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5AE" w:rsidRDefault="00E608D3" w:rsidP="00920823">
      <w:pPr>
        <w:jc w:val="center"/>
        <w:rPr>
          <w:b/>
        </w:rPr>
      </w:pPr>
      <w:r>
        <w:rPr>
          <w:b/>
        </w:rPr>
        <w:t>CONCEPT PRESENTATION C SUMMARY</w:t>
      </w:r>
    </w:p>
    <w:p w:rsidR="00B33C96" w:rsidRPr="00D57812" w:rsidRDefault="00920823" w:rsidP="00920823">
      <w:pPr>
        <w:jc w:val="center"/>
        <w:rPr>
          <w:b/>
        </w:rPr>
      </w:pPr>
      <w:r w:rsidRPr="00D57812">
        <w:rPr>
          <w:b/>
        </w:rPr>
        <w:t xml:space="preserve"> Solving Genetic Problems</w:t>
      </w:r>
      <w:r w:rsidR="00D57812" w:rsidRPr="00D57812">
        <w:rPr>
          <w:b/>
        </w:rPr>
        <w:t xml:space="preserve"> (</w:t>
      </w:r>
      <w:proofErr w:type="spellStart"/>
      <w:r w:rsidR="00D57812" w:rsidRPr="00D57812">
        <w:rPr>
          <w:b/>
        </w:rPr>
        <w:t>Punnett</w:t>
      </w:r>
      <w:proofErr w:type="spellEnd"/>
      <w:r w:rsidR="00D57812" w:rsidRPr="00D57812">
        <w:rPr>
          <w:b/>
        </w:rPr>
        <w:t xml:space="preserve"> Squares</w:t>
      </w:r>
      <w:proofErr w:type="gramStart"/>
      <w:r w:rsidR="00D57812" w:rsidRPr="00D57812">
        <w:rPr>
          <w:b/>
        </w:rPr>
        <w:t>)</w:t>
      </w:r>
      <w:r w:rsidR="004665AE">
        <w:rPr>
          <w:b/>
        </w:rPr>
        <w:t>-</w:t>
      </w:r>
      <w:proofErr w:type="gramEnd"/>
      <w:r w:rsidR="004665AE">
        <w:rPr>
          <w:b/>
        </w:rPr>
        <w:t xml:space="preserve"> </w:t>
      </w:r>
      <w:r w:rsidR="00B33C96">
        <w:rPr>
          <w:b/>
        </w:rPr>
        <w:t>Grade 11 University Preparation</w:t>
      </w:r>
    </w:p>
    <w:p w:rsidR="00920823" w:rsidRPr="00D57812" w:rsidRDefault="00920823" w:rsidP="00920823">
      <w:pPr>
        <w:jc w:val="center"/>
        <w:rPr>
          <w:b/>
        </w:rPr>
      </w:pPr>
      <w:r w:rsidRPr="00D57812">
        <w:rPr>
          <w:b/>
        </w:rPr>
        <w:t xml:space="preserve">John Miranda and </w:t>
      </w:r>
      <w:proofErr w:type="spellStart"/>
      <w:r w:rsidRPr="00D57812">
        <w:rPr>
          <w:b/>
        </w:rPr>
        <w:t>Oksana</w:t>
      </w:r>
      <w:proofErr w:type="spellEnd"/>
      <w:r w:rsidRPr="00D57812">
        <w:rPr>
          <w:b/>
        </w:rPr>
        <w:t xml:space="preserve"> </w:t>
      </w:r>
      <w:proofErr w:type="spellStart"/>
      <w:r w:rsidRPr="00D57812">
        <w:rPr>
          <w:b/>
        </w:rPr>
        <w:t>Hrycyk</w:t>
      </w:r>
      <w:proofErr w:type="spellEnd"/>
    </w:p>
    <w:p w:rsidR="00D57812" w:rsidRDefault="00D57812" w:rsidP="00920823">
      <w:pPr>
        <w:jc w:val="center"/>
      </w:pPr>
    </w:p>
    <w:p w:rsidR="00564F33" w:rsidRDefault="00D57812" w:rsidP="00D57812">
      <w:pPr>
        <w:rPr>
          <w:b/>
        </w:rPr>
      </w:pPr>
      <w:r w:rsidRPr="00D57812">
        <w:rPr>
          <w:b/>
        </w:rPr>
        <w:t xml:space="preserve">Background Information- </w:t>
      </w:r>
      <w:proofErr w:type="spellStart"/>
      <w:r w:rsidRPr="00D57812">
        <w:rPr>
          <w:b/>
        </w:rPr>
        <w:t>Punnett</w:t>
      </w:r>
      <w:proofErr w:type="spellEnd"/>
      <w:r w:rsidRPr="00D57812">
        <w:rPr>
          <w:b/>
        </w:rPr>
        <w:t xml:space="preserve"> Squares</w:t>
      </w:r>
    </w:p>
    <w:p w:rsidR="00EC2761" w:rsidRDefault="00EC2761" w:rsidP="00D57812">
      <w:pPr>
        <w:rPr>
          <w:b/>
        </w:rPr>
      </w:pPr>
    </w:p>
    <w:p w:rsidR="0013602B" w:rsidRDefault="00EC2761" w:rsidP="00D57812">
      <w:r>
        <w:rPr>
          <w:b/>
        </w:rPr>
        <w:tab/>
      </w:r>
      <w:r>
        <w:t xml:space="preserve">A </w:t>
      </w:r>
      <w:proofErr w:type="spellStart"/>
      <w:r>
        <w:t>Punnett</w:t>
      </w:r>
      <w:proofErr w:type="spellEnd"/>
      <w:r>
        <w:t xml:space="preserve"> square is a diagram</w:t>
      </w:r>
      <w:r w:rsidR="00B05D3D">
        <w:t xml:space="preserve"> used to illustrate the types of gametes produced as well as the genetic combinations that might occur at fertilization of those gametes. It was first introduced b</w:t>
      </w:r>
      <w:r>
        <w:t xml:space="preserve">y a British mathematician Reginald </w:t>
      </w:r>
      <w:proofErr w:type="spellStart"/>
      <w:r>
        <w:t>Punnett</w:t>
      </w:r>
      <w:proofErr w:type="spellEnd"/>
      <w:r>
        <w:t xml:space="preserve"> in 1906</w:t>
      </w:r>
      <w:r w:rsidR="000F241E">
        <w:t>, and is used extensively to determine the likelihood (</w:t>
      </w:r>
      <w:proofErr w:type="spellStart"/>
      <w:r w:rsidR="000F241E">
        <w:t>ie</w:t>
      </w:r>
      <w:proofErr w:type="spellEnd"/>
      <w:r w:rsidR="000F241E">
        <w:t>. probability) that a certain genetic event will occur</w:t>
      </w:r>
      <w:r w:rsidR="0013602B">
        <w:t xml:space="preserve">. </w:t>
      </w:r>
    </w:p>
    <w:p w:rsidR="00EC2761" w:rsidRDefault="0013602B" w:rsidP="0013602B">
      <w:pPr>
        <w:ind w:firstLine="720"/>
      </w:pPr>
      <w:proofErr w:type="spellStart"/>
      <w:r>
        <w:t>Punnett</w:t>
      </w:r>
      <w:proofErr w:type="spellEnd"/>
      <w:r>
        <w:t xml:space="preserve"> squares are used to depict monohybrid crosses and </w:t>
      </w:r>
      <w:proofErr w:type="spellStart"/>
      <w:r>
        <w:t>dihybrid</w:t>
      </w:r>
      <w:proofErr w:type="spellEnd"/>
      <w:r>
        <w:t xml:space="preserve"> crosses. A monohybrid cross is a cross between hybrids of a single trait</w:t>
      </w:r>
      <w:r w:rsidR="00111139">
        <w:t>. It</w:t>
      </w:r>
      <w:r>
        <w:t xml:space="preserve"> illustrates Mendel’s </w:t>
      </w:r>
      <w:r w:rsidR="00FB0C98">
        <w:t>law of segregation</w:t>
      </w:r>
      <w:r w:rsidR="00111139">
        <w:t>,</w:t>
      </w:r>
      <w:r w:rsidR="00FB0C98">
        <w:t xml:space="preserve"> which states that two alleles of a single trait segregate during gamete formation</w:t>
      </w:r>
      <w:r w:rsidR="00111139">
        <w:t xml:space="preserve">, </w:t>
      </w:r>
      <w:proofErr w:type="gramStart"/>
      <w:r w:rsidR="00111139">
        <w:t>then</w:t>
      </w:r>
      <w:proofErr w:type="gramEnd"/>
      <w:r w:rsidR="00111139">
        <w:t xml:space="preserve"> randomly unite, one from each parent, at fertilization. </w:t>
      </w:r>
      <w:r w:rsidR="004A0B5B">
        <w:t>For example, when crossing homozygous dominant purple (PP) flowered plant with homozygous recessive white (pp) flowered plant, the purple parent donates gametes with only P alleles and the white parent donates gametes with only p alleles, resulting in F1 progeny that are hybrids (or heter</w:t>
      </w:r>
      <w:r w:rsidR="00D32BA9">
        <w:t>ozy</w:t>
      </w:r>
      <w:r w:rsidR="004A0B5B">
        <w:t xml:space="preserve">gous Pp) and are all identical. </w:t>
      </w:r>
      <w:r w:rsidR="007D6754">
        <w:t xml:space="preserve">Crossing a male and female from the F1 progeny is called a monohybrid cross, as the male and female have hybrid genotypes, and we are crossing only a single trait, colour of flowers. </w:t>
      </w:r>
      <w:r w:rsidR="00C05758">
        <w:t xml:space="preserve">The male can donate either P or p gametes and the female can donate either P or p gametes, so the resultant F2 generation, the progeny of the F1 hybrids, has a phenotypic ratio of 3 purple: 1 white and a genotypic ratio of 1PP: </w:t>
      </w:r>
      <w:proofErr w:type="gramStart"/>
      <w:r w:rsidR="00C05758">
        <w:t>2Pp :</w:t>
      </w:r>
      <w:proofErr w:type="gramEnd"/>
      <w:r w:rsidR="00C05758">
        <w:t xml:space="preserve"> 1pp. From a probability perspective</w:t>
      </w:r>
      <w:r w:rsidR="001B1393">
        <w:t xml:space="preserve">, the probability </w:t>
      </w:r>
      <w:r w:rsidR="006B5D84">
        <w:t xml:space="preserve">of the F2 progeny having purple flowers is ¾ or 75%, while the probability of white flowers is ¼ or 25%. </w:t>
      </w:r>
    </w:p>
    <w:p w:rsidR="003036D8" w:rsidRDefault="003036D8" w:rsidP="0013602B">
      <w:pPr>
        <w:ind w:firstLine="720"/>
      </w:pPr>
    </w:p>
    <w:p w:rsidR="003036D8" w:rsidRDefault="003036D8" w:rsidP="003036D8"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204470</wp:posOffset>
            </wp:positionV>
            <wp:extent cx="5943600" cy="3771900"/>
            <wp:effectExtent l="19050" t="0" r="0" b="0"/>
            <wp:wrapTight wrapText="bothSides">
              <wp:wrapPolygon edited="0">
                <wp:start x="-69" y="0"/>
                <wp:lineTo x="-69" y="21491"/>
                <wp:lineTo x="21600" y="21491"/>
                <wp:lineTo x="21600" y="0"/>
                <wp:lineTo x="-69" y="0"/>
              </wp:wrapPolygon>
            </wp:wrapTight>
            <wp:docPr id="13" name="Picture 13" descr="http://www.anselm.edu/homepage/jpitocch/genbio/examplecrossfl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nselm.edu/homepage/jpitocch/genbio/examplecrossflow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5D84">
        <w:tab/>
      </w:r>
      <w:r w:rsidRPr="003036D8">
        <w:rPr>
          <w:b/>
        </w:rPr>
        <w:t>FIGURE 1: Monohybrid Cross</w:t>
      </w:r>
      <w:r>
        <w:t xml:space="preserve"> (2)</w:t>
      </w:r>
    </w:p>
    <w:p w:rsidR="006B5D84" w:rsidRDefault="006B5D84" w:rsidP="003036D8">
      <w:pPr>
        <w:ind w:firstLine="720"/>
      </w:pPr>
      <w:proofErr w:type="spellStart"/>
      <w:r>
        <w:lastRenderedPageBreak/>
        <w:t>Dihybrid</w:t>
      </w:r>
      <w:proofErr w:type="spellEnd"/>
      <w:r>
        <w:t xml:space="preserve"> crosses work in much the same way, but this time </w:t>
      </w:r>
      <w:proofErr w:type="spellStart"/>
      <w:r>
        <w:t>hyrbrids</w:t>
      </w:r>
      <w:proofErr w:type="spellEnd"/>
      <w:r>
        <w:t xml:space="preserve"> of two traits are being crossed, resulting in a 9:3:3:1 ratio phenotypic ratio. </w:t>
      </w:r>
      <w:proofErr w:type="spellStart"/>
      <w:r>
        <w:t>Dihybrid</w:t>
      </w:r>
      <w:proofErr w:type="spellEnd"/>
      <w:r>
        <w:t xml:space="preserve"> crosses illustrates Mendel’s law of independent assortment, which states the alleles of different traits segregate or assort independently of one another. </w:t>
      </w:r>
    </w:p>
    <w:p w:rsidR="0080129E" w:rsidRDefault="0080129E" w:rsidP="006B5D84">
      <w:r>
        <w:tab/>
        <w:t xml:space="preserve">Monohybrid crosses and </w:t>
      </w:r>
      <w:proofErr w:type="spellStart"/>
      <w:r>
        <w:t>dihybrid</w:t>
      </w:r>
      <w:proofErr w:type="spellEnd"/>
      <w:r>
        <w:t xml:space="preserve"> crosses are good examples to introduce the solving of genetic problems using </w:t>
      </w:r>
      <w:proofErr w:type="spellStart"/>
      <w:r>
        <w:t>Punnett</w:t>
      </w:r>
      <w:proofErr w:type="spellEnd"/>
      <w:r>
        <w:t xml:space="preserve"> squares. When solving a genetic problem, first make sure to read the question thoroughly and list the information supplied to you. Write down the genotypes and phenotypes of the parents</w:t>
      </w:r>
      <w:r w:rsidR="00E70679">
        <w:t xml:space="preserve"> </w:t>
      </w:r>
      <w:r w:rsidR="00283B27">
        <w:t>or offspring depending on what is given</w:t>
      </w:r>
      <w:r>
        <w:t>, assign symbols for the alleles</w:t>
      </w:r>
      <w:r w:rsidR="00283B27">
        <w:t xml:space="preserve"> and indicate the genotypes. Draw diagram and set up </w:t>
      </w:r>
      <w:proofErr w:type="spellStart"/>
      <w:r w:rsidR="00283B27">
        <w:t>Punnett</w:t>
      </w:r>
      <w:proofErr w:type="spellEnd"/>
      <w:r w:rsidR="00283B27">
        <w:t xml:space="preserve"> squares to help solve the problem.</w:t>
      </w:r>
    </w:p>
    <w:p w:rsidR="00283B27" w:rsidRDefault="00283B27" w:rsidP="006B5D84"/>
    <w:p w:rsidR="00283B27" w:rsidRDefault="00283B27" w:rsidP="006B5D84">
      <w:r w:rsidRPr="00D64737">
        <w:rPr>
          <w:b/>
        </w:rPr>
        <w:t>Example:</w:t>
      </w:r>
      <w:r>
        <w:t xml:space="preserve"> </w:t>
      </w:r>
      <w:r w:rsidR="002F6A88">
        <w:t xml:space="preserve">Fruit flies have dominant alleles for normal wings, </w:t>
      </w:r>
      <w:r w:rsidR="00526383">
        <w:t>T</w:t>
      </w:r>
      <w:r w:rsidR="002F6A88">
        <w:t xml:space="preserve">, and recessive alleles for tiny wings, </w:t>
      </w:r>
      <w:r w:rsidR="00526383">
        <w:t>t</w:t>
      </w:r>
      <w:r w:rsidR="002F6A88">
        <w:t>, as well as dominant alleles for normal, oval eyes, N, and recessive alleles for narrow eyes, n. A female fru</w:t>
      </w:r>
      <w:r w:rsidR="00D64737">
        <w:t xml:space="preserve">it </w:t>
      </w:r>
      <w:r w:rsidR="002F6A88">
        <w:t>fly</w:t>
      </w:r>
      <w:r w:rsidR="00D64737">
        <w:t xml:space="preserve"> that is heterozygous for wing size and homozygous recessive for eye shape is mated with a male fruit fly that is heterozygous for wing size and homozygous for eye shape. What is the probability that their offspring will have normal phenotypes for both traits? (1)</w:t>
      </w:r>
    </w:p>
    <w:p w:rsidR="00D64737" w:rsidRDefault="00D64737" w:rsidP="006B5D84"/>
    <w:p w:rsidR="00D64737" w:rsidRDefault="00D64737" w:rsidP="006B5D84">
      <w:r>
        <w:tab/>
        <w:t xml:space="preserve">Female fruit fly genotype: </w:t>
      </w:r>
      <w:proofErr w:type="spellStart"/>
      <w:r>
        <w:t>Tt</w:t>
      </w:r>
      <w:proofErr w:type="spellEnd"/>
      <w:r>
        <w:t xml:space="preserve"> </w:t>
      </w:r>
      <w:proofErr w:type="spellStart"/>
      <w:r>
        <w:t>nn</w:t>
      </w:r>
      <w:proofErr w:type="spellEnd"/>
    </w:p>
    <w:p w:rsidR="00D64737" w:rsidRDefault="00D64737" w:rsidP="006B5D84">
      <w:r>
        <w:tab/>
        <w:t>Male fru</w:t>
      </w:r>
      <w:r w:rsidR="00195881">
        <w:t>i</w:t>
      </w:r>
      <w:r>
        <w:t>t</w:t>
      </w:r>
      <w:r w:rsidR="00195881">
        <w:t xml:space="preserve"> </w:t>
      </w:r>
      <w:r>
        <w:t xml:space="preserve">fly genotype: </w:t>
      </w:r>
      <w:proofErr w:type="spellStart"/>
      <w:r>
        <w:t>Tt</w:t>
      </w:r>
      <w:proofErr w:type="spellEnd"/>
      <w:r>
        <w:t xml:space="preserve"> </w:t>
      </w:r>
      <w:proofErr w:type="spellStart"/>
      <w:r>
        <w:t>Nn</w:t>
      </w:r>
      <w:proofErr w:type="spellEnd"/>
    </w:p>
    <w:p w:rsidR="00D64737" w:rsidRDefault="00D64737" w:rsidP="006B5D84"/>
    <w:p w:rsidR="00D64737" w:rsidRDefault="00D64737" w:rsidP="006B5D84">
      <w:r>
        <w:t>Female fruit fly donate the following alleles: T, t and n</w:t>
      </w:r>
    </w:p>
    <w:p w:rsidR="00D64737" w:rsidRDefault="00D64737" w:rsidP="006B5D84">
      <w:r>
        <w:t>Male fruit fly donate the following alleles: T, t, N and n</w:t>
      </w:r>
    </w:p>
    <w:p w:rsidR="00D64737" w:rsidRDefault="00D64737" w:rsidP="006B5D84"/>
    <w:p w:rsidR="00D64737" w:rsidRDefault="00D64737" w:rsidP="006B5D84">
      <w:proofErr w:type="spellStart"/>
      <w:r>
        <w:t>Punnett</w:t>
      </w:r>
      <w:proofErr w:type="spellEnd"/>
      <w:r>
        <w:t xml:space="preserve"> square:</w:t>
      </w:r>
    </w:p>
    <w:p w:rsidR="00CD0607" w:rsidRDefault="00CD0607" w:rsidP="006B5D84"/>
    <w:tbl>
      <w:tblPr>
        <w:tblStyle w:val="TableGrid"/>
        <w:tblW w:w="0" w:type="auto"/>
        <w:tblLook w:val="04A0"/>
      </w:tblPr>
      <w:tblGrid>
        <w:gridCol w:w="2335"/>
        <w:gridCol w:w="2472"/>
        <w:gridCol w:w="2433"/>
      </w:tblGrid>
      <w:tr w:rsidR="00CD0607" w:rsidTr="00D64737">
        <w:tc>
          <w:tcPr>
            <w:tcW w:w="2335" w:type="dxa"/>
          </w:tcPr>
          <w:p w:rsidR="00CD0607" w:rsidRDefault="00CD0607" w:rsidP="00D64737">
            <w:pPr>
              <w:jc w:val="center"/>
            </w:pPr>
            <w:r>
              <w:t>X</w:t>
            </w:r>
          </w:p>
        </w:tc>
        <w:tc>
          <w:tcPr>
            <w:tcW w:w="4905" w:type="dxa"/>
            <w:gridSpan w:val="2"/>
          </w:tcPr>
          <w:p w:rsidR="00CD0607" w:rsidRDefault="00CD0607" w:rsidP="00D64737">
            <w:pPr>
              <w:jc w:val="center"/>
            </w:pPr>
            <w:r>
              <w:t>FEMALE ALLELES</w:t>
            </w:r>
          </w:p>
        </w:tc>
      </w:tr>
      <w:tr w:rsidR="00CD0607" w:rsidTr="00D64737">
        <w:tc>
          <w:tcPr>
            <w:tcW w:w="2335" w:type="dxa"/>
          </w:tcPr>
          <w:p w:rsidR="00CD0607" w:rsidRDefault="00CD0607" w:rsidP="00D64737">
            <w:pPr>
              <w:jc w:val="center"/>
            </w:pPr>
            <w:r>
              <w:t>MALE ALLES</w:t>
            </w:r>
          </w:p>
        </w:tc>
        <w:tc>
          <w:tcPr>
            <w:tcW w:w="2472" w:type="dxa"/>
          </w:tcPr>
          <w:p w:rsidR="00CD0607" w:rsidRPr="00CD0607" w:rsidRDefault="00CD0607" w:rsidP="00D64737">
            <w:pPr>
              <w:jc w:val="center"/>
              <w:rPr>
                <w:b/>
              </w:rPr>
            </w:pPr>
            <w:r w:rsidRPr="00CD0607">
              <w:rPr>
                <w:b/>
              </w:rPr>
              <w:t>T n</w:t>
            </w:r>
          </w:p>
        </w:tc>
        <w:tc>
          <w:tcPr>
            <w:tcW w:w="2433" w:type="dxa"/>
          </w:tcPr>
          <w:p w:rsidR="00CD0607" w:rsidRPr="00CD0607" w:rsidRDefault="00CD0607" w:rsidP="00D64737">
            <w:pPr>
              <w:jc w:val="center"/>
              <w:rPr>
                <w:b/>
              </w:rPr>
            </w:pPr>
            <w:r w:rsidRPr="00CD0607">
              <w:rPr>
                <w:b/>
              </w:rPr>
              <w:t>t n</w:t>
            </w:r>
          </w:p>
        </w:tc>
      </w:tr>
      <w:tr w:rsidR="00CD0607" w:rsidTr="00D64737">
        <w:tc>
          <w:tcPr>
            <w:tcW w:w="2335" w:type="dxa"/>
          </w:tcPr>
          <w:p w:rsidR="00CD0607" w:rsidRPr="00CD0607" w:rsidRDefault="00CD0607" w:rsidP="00D64737">
            <w:pPr>
              <w:jc w:val="center"/>
              <w:rPr>
                <w:b/>
              </w:rPr>
            </w:pPr>
            <w:r w:rsidRPr="00CD0607">
              <w:rPr>
                <w:b/>
              </w:rPr>
              <w:t>T N</w:t>
            </w:r>
          </w:p>
        </w:tc>
        <w:tc>
          <w:tcPr>
            <w:tcW w:w="2472" w:type="dxa"/>
          </w:tcPr>
          <w:p w:rsidR="00CD0607" w:rsidRDefault="00CD0607" w:rsidP="00D64737">
            <w:pPr>
              <w:jc w:val="center"/>
            </w:pPr>
            <w:r>
              <w:t xml:space="preserve">TT </w:t>
            </w:r>
            <w:proofErr w:type="spellStart"/>
            <w:r>
              <w:t>Nn</w:t>
            </w:r>
            <w:proofErr w:type="spellEnd"/>
          </w:p>
        </w:tc>
        <w:tc>
          <w:tcPr>
            <w:tcW w:w="2433" w:type="dxa"/>
          </w:tcPr>
          <w:p w:rsidR="00CD0607" w:rsidRDefault="00CD0607" w:rsidP="00D64737">
            <w:pPr>
              <w:jc w:val="center"/>
            </w:pPr>
            <w:proofErr w:type="spellStart"/>
            <w:r>
              <w:t>Tt</w:t>
            </w:r>
            <w:proofErr w:type="spellEnd"/>
            <w:r>
              <w:t xml:space="preserve"> </w:t>
            </w:r>
            <w:proofErr w:type="spellStart"/>
            <w:r>
              <w:t>Nn</w:t>
            </w:r>
            <w:proofErr w:type="spellEnd"/>
          </w:p>
        </w:tc>
      </w:tr>
      <w:tr w:rsidR="00CD0607" w:rsidTr="00D64737">
        <w:tc>
          <w:tcPr>
            <w:tcW w:w="2335" w:type="dxa"/>
          </w:tcPr>
          <w:p w:rsidR="00CD0607" w:rsidRPr="00CD0607" w:rsidRDefault="00CD0607" w:rsidP="00D64737">
            <w:pPr>
              <w:jc w:val="center"/>
              <w:rPr>
                <w:b/>
              </w:rPr>
            </w:pPr>
            <w:r w:rsidRPr="00CD0607">
              <w:rPr>
                <w:b/>
              </w:rPr>
              <w:t>T n</w:t>
            </w:r>
          </w:p>
        </w:tc>
        <w:tc>
          <w:tcPr>
            <w:tcW w:w="2472" w:type="dxa"/>
          </w:tcPr>
          <w:p w:rsidR="00CD0607" w:rsidRDefault="00CD0607" w:rsidP="00D64737">
            <w:pPr>
              <w:jc w:val="center"/>
            </w:pPr>
            <w:r>
              <w:t xml:space="preserve">TT </w:t>
            </w:r>
            <w:proofErr w:type="spellStart"/>
            <w:r>
              <w:t>nn</w:t>
            </w:r>
            <w:proofErr w:type="spellEnd"/>
          </w:p>
        </w:tc>
        <w:tc>
          <w:tcPr>
            <w:tcW w:w="2433" w:type="dxa"/>
          </w:tcPr>
          <w:p w:rsidR="00CD0607" w:rsidRDefault="00CD0607" w:rsidP="00D64737">
            <w:pPr>
              <w:jc w:val="center"/>
            </w:pPr>
            <w:proofErr w:type="spellStart"/>
            <w:r>
              <w:t>Tt</w:t>
            </w:r>
            <w:proofErr w:type="spellEnd"/>
            <w:r>
              <w:t xml:space="preserve"> </w:t>
            </w:r>
            <w:proofErr w:type="spellStart"/>
            <w:r>
              <w:t>nn</w:t>
            </w:r>
            <w:proofErr w:type="spellEnd"/>
          </w:p>
        </w:tc>
      </w:tr>
      <w:tr w:rsidR="00CD0607" w:rsidTr="00D64737">
        <w:tc>
          <w:tcPr>
            <w:tcW w:w="2335" w:type="dxa"/>
          </w:tcPr>
          <w:p w:rsidR="00CD0607" w:rsidRPr="00CD0607" w:rsidRDefault="00CD0607" w:rsidP="00D64737">
            <w:pPr>
              <w:jc w:val="center"/>
              <w:rPr>
                <w:b/>
              </w:rPr>
            </w:pPr>
            <w:r w:rsidRPr="00CD0607">
              <w:rPr>
                <w:b/>
              </w:rPr>
              <w:t>t N</w:t>
            </w:r>
          </w:p>
        </w:tc>
        <w:tc>
          <w:tcPr>
            <w:tcW w:w="2472" w:type="dxa"/>
          </w:tcPr>
          <w:p w:rsidR="00CD0607" w:rsidRDefault="00526383" w:rsidP="00526383">
            <w:pPr>
              <w:jc w:val="center"/>
            </w:pPr>
            <w:proofErr w:type="spellStart"/>
            <w:r>
              <w:t>T</w:t>
            </w:r>
            <w:r w:rsidR="00CD0607">
              <w:t>t</w:t>
            </w:r>
            <w:proofErr w:type="spellEnd"/>
            <w:r w:rsidR="00CD0607">
              <w:t xml:space="preserve"> </w:t>
            </w:r>
            <w:proofErr w:type="spellStart"/>
            <w:r w:rsidR="00CD0607">
              <w:t>Nn</w:t>
            </w:r>
            <w:proofErr w:type="spellEnd"/>
          </w:p>
        </w:tc>
        <w:tc>
          <w:tcPr>
            <w:tcW w:w="2433" w:type="dxa"/>
          </w:tcPr>
          <w:p w:rsidR="00CD0607" w:rsidRDefault="00CD0607" w:rsidP="00D64737">
            <w:pPr>
              <w:jc w:val="center"/>
            </w:pPr>
            <w:proofErr w:type="spellStart"/>
            <w:r>
              <w:t>tt</w:t>
            </w:r>
            <w:proofErr w:type="spellEnd"/>
            <w:r>
              <w:t xml:space="preserve"> </w:t>
            </w:r>
            <w:proofErr w:type="spellStart"/>
            <w:r>
              <w:t>Nn</w:t>
            </w:r>
            <w:proofErr w:type="spellEnd"/>
          </w:p>
        </w:tc>
      </w:tr>
      <w:tr w:rsidR="00CD0607" w:rsidTr="00D64737">
        <w:tc>
          <w:tcPr>
            <w:tcW w:w="2335" w:type="dxa"/>
          </w:tcPr>
          <w:p w:rsidR="00CD0607" w:rsidRPr="00CD0607" w:rsidRDefault="00CD0607" w:rsidP="00D64737">
            <w:pPr>
              <w:jc w:val="center"/>
              <w:rPr>
                <w:b/>
              </w:rPr>
            </w:pPr>
            <w:r w:rsidRPr="00CD0607">
              <w:rPr>
                <w:b/>
              </w:rPr>
              <w:t>t n</w:t>
            </w:r>
          </w:p>
        </w:tc>
        <w:tc>
          <w:tcPr>
            <w:tcW w:w="2472" w:type="dxa"/>
          </w:tcPr>
          <w:p w:rsidR="00CD0607" w:rsidRDefault="00CD0607" w:rsidP="00D64737">
            <w:pPr>
              <w:jc w:val="center"/>
            </w:pPr>
            <w:proofErr w:type="spellStart"/>
            <w:r>
              <w:t>Tt</w:t>
            </w:r>
            <w:proofErr w:type="spellEnd"/>
            <w:r>
              <w:t xml:space="preserve"> </w:t>
            </w:r>
            <w:proofErr w:type="spellStart"/>
            <w:r>
              <w:t>nn</w:t>
            </w:r>
            <w:proofErr w:type="spellEnd"/>
          </w:p>
        </w:tc>
        <w:tc>
          <w:tcPr>
            <w:tcW w:w="2433" w:type="dxa"/>
          </w:tcPr>
          <w:p w:rsidR="00CD0607" w:rsidRDefault="00CD0607" w:rsidP="00D64737">
            <w:pPr>
              <w:jc w:val="center"/>
            </w:pPr>
            <w:proofErr w:type="spellStart"/>
            <w:r>
              <w:t>tt</w:t>
            </w:r>
            <w:proofErr w:type="spellEnd"/>
            <w:r>
              <w:t xml:space="preserve"> </w:t>
            </w:r>
            <w:proofErr w:type="spellStart"/>
            <w:r>
              <w:t>nn</w:t>
            </w:r>
            <w:proofErr w:type="spellEnd"/>
          </w:p>
        </w:tc>
      </w:tr>
    </w:tbl>
    <w:p w:rsidR="00D64737" w:rsidRDefault="00D64737" w:rsidP="00D64737">
      <w:pPr>
        <w:jc w:val="center"/>
      </w:pPr>
    </w:p>
    <w:p w:rsidR="00526383" w:rsidRDefault="00CD0607" w:rsidP="006B5D84">
      <w:r>
        <w:t xml:space="preserve">There </w:t>
      </w:r>
      <w:proofErr w:type="gramStart"/>
      <w:r>
        <w:t>is</w:t>
      </w:r>
      <w:proofErr w:type="gramEnd"/>
      <w:r>
        <w:t xml:space="preserve"> a total of 4 possible phenotypes</w:t>
      </w:r>
      <w:r w:rsidR="00526383">
        <w:t xml:space="preserve"> for F1</w:t>
      </w:r>
      <w:r>
        <w:t>:</w:t>
      </w:r>
    </w:p>
    <w:p w:rsidR="00D64737" w:rsidRDefault="00CD0607" w:rsidP="00526383">
      <w:pPr>
        <w:ind w:left="2445" w:firstLine="720"/>
      </w:pPr>
      <w:r>
        <w:t xml:space="preserve">  - Normal wings, normal eyes</w:t>
      </w:r>
    </w:p>
    <w:p w:rsidR="00CD0607" w:rsidRDefault="00CD0607" w:rsidP="00CD0607">
      <w:pPr>
        <w:pStyle w:val="ListParagraph"/>
        <w:numPr>
          <w:ilvl w:val="0"/>
          <w:numId w:val="2"/>
        </w:numPr>
      </w:pPr>
      <w:r>
        <w:t>Normal wings, narrow eyes</w:t>
      </w:r>
    </w:p>
    <w:p w:rsidR="00CD0607" w:rsidRDefault="00CD0607" w:rsidP="00CD0607">
      <w:pPr>
        <w:pStyle w:val="ListParagraph"/>
        <w:numPr>
          <w:ilvl w:val="0"/>
          <w:numId w:val="2"/>
        </w:numPr>
      </w:pPr>
      <w:r>
        <w:t>Tiny wings, normal eyes</w:t>
      </w:r>
    </w:p>
    <w:p w:rsidR="00CD0607" w:rsidRDefault="00CD0607" w:rsidP="00CD0607">
      <w:pPr>
        <w:pStyle w:val="ListParagraph"/>
        <w:numPr>
          <w:ilvl w:val="0"/>
          <w:numId w:val="2"/>
        </w:numPr>
      </w:pPr>
      <w:r>
        <w:t>Tiny wings, narrow eyes</w:t>
      </w:r>
    </w:p>
    <w:p w:rsidR="00CD0607" w:rsidRDefault="00CD0607" w:rsidP="00CD0607"/>
    <w:p w:rsidR="00CD0607" w:rsidRDefault="00CD0607" w:rsidP="00CD0607">
      <w:r>
        <w:t>The phenotypic ratio for this cross is:</w:t>
      </w:r>
    </w:p>
    <w:p w:rsidR="00CD0607" w:rsidRDefault="00CD0607" w:rsidP="00CD0607">
      <w:r>
        <w:t xml:space="preserve"> </w:t>
      </w:r>
      <w:r w:rsidR="00526383">
        <w:t>3</w:t>
      </w:r>
      <w:r>
        <w:t xml:space="preserve"> normal wings, normal </w:t>
      </w:r>
      <w:proofErr w:type="gramStart"/>
      <w:r>
        <w:t>eyes :</w:t>
      </w:r>
      <w:proofErr w:type="gramEnd"/>
      <w:r>
        <w:t xml:space="preserve"> </w:t>
      </w:r>
      <w:r w:rsidR="00A31A0D">
        <w:t>3</w:t>
      </w:r>
      <w:r>
        <w:t xml:space="preserve"> normal wings, narrow eyes: </w:t>
      </w:r>
      <w:r w:rsidR="00A31A0D">
        <w:t>1</w:t>
      </w:r>
      <w:r>
        <w:t xml:space="preserve"> tiny wings, normal eyes: 1 tiny wings, narrow eyes (</w:t>
      </w:r>
      <w:r w:rsidR="00A31A0D">
        <w:t>3</w:t>
      </w:r>
      <w:r>
        <w:t>:3:</w:t>
      </w:r>
      <w:r w:rsidR="00A31A0D">
        <w:t>1</w:t>
      </w:r>
      <w:r>
        <w:t>:1)</w:t>
      </w:r>
    </w:p>
    <w:p w:rsidR="00CD0607" w:rsidRDefault="00CD0607" w:rsidP="00CD0607"/>
    <w:p w:rsidR="00111139" w:rsidRDefault="00CD0607" w:rsidP="00455352">
      <w:r>
        <w:t xml:space="preserve">Therefore, the probability that the progeny will have normal wings and normal eyes is </w:t>
      </w:r>
      <w:r w:rsidR="00526383">
        <w:t>3</w:t>
      </w:r>
      <w:r>
        <w:t xml:space="preserve">/8 or </w:t>
      </w:r>
      <w:r w:rsidR="00526383">
        <w:t>37.5</w:t>
      </w:r>
      <w:r>
        <w:t xml:space="preserve">%. </w:t>
      </w:r>
    </w:p>
    <w:p w:rsidR="00455352" w:rsidRDefault="00455352" w:rsidP="00455352"/>
    <w:p w:rsidR="00251D30" w:rsidRDefault="00251D30" w:rsidP="00D57812"/>
    <w:p w:rsidR="00D57812" w:rsidRDefault="00D57812" w:rsidP="00D57812">
      <w:pPr>
        <w:rPr>
          <w:b/>
        </w:rPr>
      </w:pPr>
      <w:r>
        <w:rPr>
          <w:b/>
        </w:rPr>
        <w:lastRenderedPageBreak/>
        <w:t>Advance Preparation</w:t>
      </w:r>
    </w:p>
    <w:p w:rsidR="00D57812" w:rsidRDefault="00D57812" w:rsidP="00D57812">
      <w:pPr>
        <w:rPr>
          <w:b/>
        </w:rPr>
      </w:pPr>
    </w:p>
    <w:p w:rsidR="00714810" w:rsidRDefault="00EC2761" w:rsidP="00D57812">
      <w:r>
        <w:rPr>
          <w:b/>
        </w:rPr>
        <w:tab/>
      </w:r>
      <w:r>
        <w:t xml:space="preserve">Prior to learning about </w:t>
      </w:r>
      <w:proofErr w:type="spellStart"/>
      <w:r>
        <w:t>Punnett</w:t>
      </w:r>
      <w:proofErr w:type="spellEnd"/>
      <w:r>
        <w:t xml:space="preserve"> Squares and to solving genetic problems, students would have to be familiar with the differences between genotype and phenotype; DNA, genes and alleles;</w:t>
      </w:r>
      <w:r w:rsidR="00CE425E">
        <w:t xml:space="preserve"> </w:t>
      </w:r>
      <w:r>
        <w:t>recessive, dominant</w:t>
      </w:r>
      <w:r w:rsidR="00D7328B">
        <w:t xml:space="preserve">, </w:t>
      </w:r>
      <w:proofErr w:type="spellStart"/>
      <w:r>
        <w:t>codominant</w:t>
      </w:r>
      <w:proofErr w:type="spellEnd"/>
      <w:r w:rsidR="00D7328B">
        <w:t xml:space="preserve"> and incomplete dominant</w:t>
      </w:r>
      <w:r>
        <w:t xml:space="preserve"> traits</w:t>
      </w:r>
      <w:r w:rsidR="00CE425E">
        <w:t>; and heterozygous and homozygous traits</w:t>
      </w:r>
      <w:r>
        <w:t xml:space="preserve">. Students would also have to thoroughly understand the </w:t>
      </w:r>
      <w:proofErr w:type="spellStart"/>
      <w:r>
        <w:t>Mendelian</w:t>
      </w:r>
      <w:proofErr w:type="spellEnd"/>
      <w:r>
        <w:t xml:space="preserve"> laws</w:t>
      </w:r>
      <w:r w:rsidR="007B1BCD">
        <w:t>: the law of segregation and the law of independent assortment</w:t>
      </w:r>
      <w:r w:rsidR="0013602B">
        <w:t>, and how Mendel came to the discovery of these laws</w:t>
      </w:r>
      <w:r w:rsidR="007B1BCD">
        <w:t xml:space="preserve">. Students </w:t>
      </w:r>
      <w:r w:rsidR="002C2943">
        <w:t>must be familiar with</w:t>
      </w:r>
      <w:r w:rsidR="007B1BCD">
        <w:t xml:space="preserve"> the concepts of artificial selection, hybrids, parental (P) generation and filial generations (F1, F2 etc.)</w:t>
      </w:r>
      <w:r w:rsidR="00B05D3D">
        <w:t xml:space="preserve">, </w:t>
      </w:r>
      <w:r w:rsidR="001B1393">
        <w:t xml:space="preserve">monohybrid and </w:t>
      </w:r>
      <w:proofErr w:type="spellStart"/>
      <w:r w:rsidR="001B1393">
        <w:t>dihybrid</w:t>
      </w:r>
      <w:proofErr w:type="spellEnd"/>
      <w:r w:rsidR="001B1393">
        <w:t xml:space="preserve"> crosses, and sex-linked traits </w:t>
      </w:r>
      <w:r w:rsidR="00B05D3D">
        <w:t>as well as a general understanding of meiosis, gamete formation and fertilization</w:t>
      </w:r>
      <w:r w:rsidR="007B1BCD">
        <w:t xml:space="preserve">. </w:t>
      </w:r>
    </w:p>
    <w:p w:rsidR="00CF7A8C" w:rsidRDefault="00CF7A8C" w:rsidP="00D57812">
      <w:r>
        <w:tab/>
        <w:t xml:space="preserve">For the mathematics involved with </w:t>
      </w:r>
      <w:proofErr w:type="spellStart"/>
      <w:r>
        <w:t>Punnett</w:t>
      </w:r>
      <w:proofErr w:type="spellEnd"/>
      <w:r>
        <w:t xml:space="preserve"> squares, students must have a basic understanding of probability and binomial distributions. </w:t>
      </w:r>
    </w:p>
    <w:p w:rsidR="00EC2761" w:rsidRPr="00EC2761" w:rsidRDefault="00EC2761" w:rsidP="00D57812"/>
    <w:p w:rsidR="00D57812" w:rsidRDefault="00D57812" w:rsidP="00D57812">
      <w:pPr>
        <w:rPr>
          <w:b/>
        </w:rPr>
      </w:pPr>
      <w:r>
        <w:rPr>
          <w:b/>
        </w:rPr>
        <w:t>Teaching Ideas</w:t>
      </w:r>
    </w:p>
    <w:p w:rsidR="00042E38" w:rsidRDefault="00042E38" w:rsidP="00D57812">
      <w:pPr>
        <w:rPr>
          <w:b/>
        </w:rPr>
      </w:pPr>
    </w:p>
    <w:p w:rsidR="00042E38" w:rsidRDefault="00042E38" w:rsidP="00042E38">
      <w:r>
        <w:t>We needed to transmit the knowledge of mathematics and genetics by targeting students of different learning styles:</w:t>
      </w:r>
    </w:p>
    <w:p w:rsidR="00042E38" w:rsidRDefault="00042E38" w:rsidP="00042E38">
      <w:pPr>
        <w:numPr>
          <w:ilvl w:val="0"/>
          <w:numId w:val="4"/>
        </w:numPr>
      </w:pPr>
      <w:r>
        <w:t>Logical/Mathematical: worksheets and probability exercises</w:t>
      </w:r>
    </w:p>
    <w:p w:rsidR="00042E38" w:rsidRDefault="00042E38" w:rsidP="00042E38">
      <w:pPr>
        <w:numPr>
          <w:ilvl w:val="0"/>
          <w:numId w:val="4"/>
        </w:numPr>
      </w:pPr>
      <w:r>
        <w:t>Linguistic: Debates, research, and class discussions as well as reflection papers</w:t>
      </w:r>
    </w:p>
    <w:p w:rsidR="00042E38" w:rsidRDefault="00042E38" w:rsidP="00042E38">
      <w:pPr>
        <w:numPr>
          <w:ilvl w:val="0"/>
          <w:numId w:val="4"/>
        </w:numPr>
      </w:pPr>
      <w:r>
        <w:t xml:space="preserve">Bodily </w:t>
      </w:r>
      <w:proofErr w:type="spellStart"/>
      <w:r>
        <w:t>kinesthetic</w:t>
      </w:r>
      <w:proofErr w:type="spellEnd"/>
      <w:r>
        <w:t>: Role-play with alleles in the gym.</w:t>
      </w:r>
    </w:p>
    <w:p w:rsidR="00042E38" w:rsidRDefault="00042E38" w:rsidP="00042E38">
      <w:pPr>
        <w:numPr>
          <w:ilvl w:val="0"/>
          <w:numId w:val="4"/>
        </w:numPr>
      </w:pPr>
      <w:r>
        <w:t>Visual/Spatial: Gizmos lab</w:t>
      </w:r>
    </w:p>
    <w:p w:rsidR="00D57812" w:rsidRDefault="00D57812" w:rsidP="00D57812">
      <w:pPr>
        <w:rPr>
          <w:b/>
        </w:rPr>
      </w:pPr>
    </w:p>
    <w:p w:rsidR="00D57812" w:rsidRDefault="00D57812" w:rsidP="00D57812">
      <w:pPr>
        <w:rPr>
          <w:b/>
        </w:rPr>
      </w:pPr>
      <w:r>
        <w:rPr>
          <w:b/>
        </w:rPr>
        <w:t>Curriculum Expectations</w:t>
      </w:r>
    </w:p>
    <w:p w:rsidR="00B33C96" w:rsidRDefault="00B33C96" w:rsidP="00D57812">
      <w:pPr>
        <w:rPr>
          <w:b/>
        </w:rPr>
      </w:pPr>
    </w:p>
    <w:p w:rsidR="00B33C96" w:rsidRDefault="00B33C96" w:rsidP="00D57812">
      <w:r>
        <w:t>Th</w:t>
      </w:r>
      <w:r w:rsidR="0047234C">
        <w:t>ese</w:t>
      </w:r>
      <w:r>
        <w:t xml:space="preserve"> lesson</w:t>
      </w:r>
      <w:r w:rsidR="0047234C">
        <w:t>s</w:t>
      </w:r>
      <w:r>
        <w:t xml:space="preserve"> w</w:t>
      </w:r>
      <w:r w:rsidR="0047234C">
        <w:t>ill</w:t>
      </w:r>
      <w:r>
        <w:t xml:space="preserve"> fulfill the following curriculum expectations:</w:t>
      </w:r>
    </w:p>
    <w:p w:rsidR="00B33C96" w:rsidRDefault="00B33C96" w:rsidP="00D57812"/>
    <w:p w:rsidR="00B33C96" w:rsidRDefault="00B33C96" w:rsidP="00B33C96">
      <w:r>
        <w:tab/>
        <w:t>D2.3</w:t>
      </w:r>
      <w:r w:rsidRPr="00B33C96">
        <w:t xml:space="preserve"> </w:t>
      </w:r>
      <w:r>
        <w:t xml:space="preserve">use the </w:t>
      </w:r>
      <w:proofErr w:type="spellStart"/>
      <w:r>
        <w:t>Punnett</w:t>
      </w:r>
      <w:proofErr w:type="spellEnd"/>
      <w:r>
        <w:t xml:space="preserve"> square method to solve basic genetics problems involving monohybrid crosses, incomplete dominance, </w:t>
      </w:r>
      <w:proofErr w:type="spellStart"/>
      <w:r>
        <w:t>codominance</w:t>
      </w:r>
      <w:proofErr w:type="spellEnd"/>
      <w:r>
        <w:t xml:space="preserve">, </w:t>
      </w:r>
      <w:proofErr w:type="spellStart"/>
      <w:r>
        <w:t>dihybrid</w:t>
      </w:r>
      <w:proofErr w:type="spellEnd"/>
      <w:r>
        <w:t xml:space="preserve"> crosses, and sex-linked genes</w:t>
      </w:r>
    </w:p>
    <w:p w:rsidR="00B33C96" w:rsidRDefault="00B33C96" w:rsidP="00B33C96"/>
    <w:p w:rsidR="0047234C" w:rsidRDefault="00B33C96" w:rsidP="0047234C">
      <w:r>
        <w:tab/>
      </w:r>
      <w:r w:rsidR="0047234C">
        <w:t xml:space="preserve">D3.3 explain the concepts of genotype, phenotype, dominance, incomplete dominance, </w:t>
      </w:r>
    </w:p>
    <w:p w:rsidR="00D57812" w:rsidRDefault="0047234C" w:rsidP="00D57812">
      <w:pPr>
        <w:rPr>
          <w:b/>
        </w:rPr>
      </w:pPr>
      <w:proofErr w:type="spellStart"/>
      <w:proofErr w:type="gramStart"/>
      <w:r>
        <w:t>codominance</w:t>
      </w:r>
      <w:proofErr w:type="spellEnd"/>
      <w:proofErr w:type="gramEnd"/>
      <w:r>
        <w:t xml:space="preserve">, </w:t>
      </w:r>
      <w:proofErr w:type="spellStart"/>
      <w:r>
        <w:t>recessiveness</w:t>
      </w:r>
      <w:proofErr w:type="spellEnd"/>
      <w:r>
        <w:t xml:space="preserve">, and sex linkage according to </w:t>
      </w:r>
      <w:proofErr w:type="spellStart"/>
      <w:r>
        <w:t>Mendelian</w:t>
      </w:r>
      <w:proofErr w:type="spellEnd"/>
      <w:r>
        <w:t xml:space="preserve"> laws of inheritance</w:t>
      </w:r>
    </w:p>
    <w:p w:rsidR="00B33C96" w:rsidRDefault="00B33C96" w:rsidP="00D57812">
      <w:pPr>
        <w:rPr>
          <w:b/>
        </w:rPr>
      </w:pPr>
    </w:p>
    <w:p w:rsidR="00D57812" w:rsidRDefault="00D57812" w:rsidP="00D57812">
      <w:pPr>
        <w:rPr>
          <w:b/>
        </w:rPr>
      </w:pPr>
      <w:r>
        <w:rPr>
          <w:b/>
        </w:rPr>
        <w:t>Lesson Sequence</w:t>
      </w:r>
    </w:p>
    <w:p w:rsidR="0047234C" w:rsidRDefault="0047234C" w:rsidP="00D57812">
      <w:pPr>
        <w:rPr>
          <w:b/>
        </w:rPr>
      </w:pPr>
    </w:p>
    <w:p w:rsidR="0047234C" w:rsidRDefault="0047234C" w:rsidP="00D57812">
      <w:r>
        <w:t>Several lessons will be required for students to fully understand genetics and genetic problems. Here is a suggested sequence of progressive lessons that will help</w:t>
      </w:r>
      <w:r w:rsidR="007D40AE">
        <w:t xml:space="preserve"> </w:t>
      </w:r>
      <w:r w:rsidR="00B010F7">
        <w:t>prepare</w:t>
      </w:r>
      <w:r w:rsidR="007D40AE">
        <w:t xml:space="preserve"> students </w:t>
      </w:r>
      <w:r w:rsidR="00B010F7">
        <w:t>for solving genetic problems</w:t>
      </w:r>
      <w:r w:rsidR="007D40AE">
        <w:t>:</w:t>
      </w:r>
    </w:p>
    <w:p w:rsidR="007D40AE" w:rsidRDefault="007D40AE" w:rsidP="00D57812"/>
    <w:p w:rsidR="00714810" w:rsidRPr="00B010F7" w:rsidRDefault="00714810" w:rsidP="00B010F7">
      <w:pPr>
        <w:numPr>
          <w:ilvl w:val="0"/>
          <w:numId w:val="1"/>
        </w:numPr>
      </w:pPr>
      <w:r w:rsidRPr="00B010F7">
        <w:rPr>
          <w:b/>
          <w:bCs/>
          <w:u w:val="single"/>
        </w:rPr>
        <w:t>Lesson One:</w:t>
      </w:r>
      <w:r w:rsidRPr="00B010F7">
        <w:t xml:space="preserve"> Genotype Vs. Phenotype.</w:t>
      </w:r>
    </w:p>
    <w:p w:rsidR="00714810" w:rsidRPr="00B010F7" w:rsidRDefault="00714810" w:rsidP="00B010F7">
      <w:pPr>
        <w:numPr>
          <w:ilvl w:val="0"/>
          <w:numId w:val="1"/>
        </w:numPr>
      </w:pPr>
      <w:r w:rsidRPr="00B010F7">
        <w:rPr>
          <w:b/>
          <w:bCs/>
          <w:u w:val="single"/>
        </w:rPr>
        <w:t>Lesson Two:</w:t>
      </w:r>
      <w:r w:rsidRPr="00B010F7">
        <w:t xml:space="preserve"> DNA and Alleles.</w:t>
      </w:r>
    </w:p>
    <w:p w:rsidR="00714810" w:rsidRPr="00B010F7" w:rsidRDefault="00714810" w:rsidP="00B010F7">
      <w:pPr>
        <w:numPr>
          <w:ilvl w:val="0"/>
          <w:numId w:val="1"/>
        </w:numPr>
      </w:pPr>
      <w:r w:rsidRPr="00B010F7">
        <w:rPr>
          <w:b/>
          <w:bCs/>
          <w:u w:val="single"/>
        </w:rPr>
        <w:t>Lesson Three:</w:t>
      </w:r>
      <w:r w:rsidRPr="00B010F7">
        <w:t xml:space="preserve"> </w:t>
      </w:r>
      <w:proofErr w:type="spellStart"/>
      <w:r w:rsidRPr="00B010F7">
        <w:t>Recessiveness</w:t>
      </w:r>
      <w:proofErr w:type="spellEnd"/>
      <w:r w:rsidRPr="00B010F7">
        <w:t xml:space="preserve"> and dominance.</w:t>
      </w:r>
    </w:p>
    <w:p w:rsidR="00714810" w:rsidRPr="00B010F7" w:rsidRDefault="00714810" w:rsidP="00B010F7">
      <w:pPr>
        <w:numPr>
          <w:ilvl w:val="0"/>
          <w:numId w:val="1"/>
        </w:numPr>
      </w:pPr>
      <w:r w:rsidRPr="00B010F7">
        <w:rPr>
          <w:b/>
          <w:bCs/>
          <w:u w:val="single"/>
        </w:rPr>
        <w:t>Lesson Four:</w:t>
      </w:r>
      <w:r w:rsidRPr="00B010F7">
        <w:t xml:space="preserve"> </w:t>
      </w:r>
      <w:proofErr w:type="spellStart"/>
      <w:r w:rsidRPr="00B010F7">
        <w:t>Mendelian</w:t>
      </w:r>
      <w:proofErr w:type="spellEnd"/>
      <w:r w:rsidRPr="00B010F7">
        <w:t xml:space="preserve"> Laws.</w:t>
      </w:r>
    </w:p>
    <w:p w:rsidR="00714810" w:rsidRPr="00B010F7" w:rsidRDefault="00714810" w:rsidP="00B010F7">
      <w:pPr>
        <w:numPr>
          <w:ilvl w:val="0"/>
          <w:numId w:val="1"/>
        </w:numPr>
      </w:pPr>
      <w:r w:rsidRPr="00B010F7">
        <w:rPr>
          <w:b/>
          <w:bCs/>
          <w:u w:val="single"/>
        </w:rPr>
        <w:t>Lesson Five:</w:t>
      </w:r>
      <w:r w:rsidRPr="00B010F7">
        <w:t xml:space="preserve"> monohybrid crosses, </w:t>
      </w:r>
      <w:proofErr w:type="spellStart"/>
      <w:r w:rsidRPr="00B010F7">
        <w:t>dihybrid</w:t>
      </w:r>
      <w:proofErr w:type="spellEnd"/>
      <w:r w:rsidRPr="00B010F7">
        <w:t xml:space="preserve"> crosses, and sex-linked genes.</w:t>
      </w:r>
    </w:p>
    <w:p w:rsidR="00714810" w:rsidRPr="00B010F7" w:rsidRDefault="00714810" w:rsidP="00B010F7">
      <w:pPr>
        <w:numPr>
          <w:ilvl w:val="0"/>
          <w:numId w:val="1"/>
        </w:numPr>
      </w:pPr>
      <w:r w:rsidRPr="00B010F7">
        <w:rPr>
          <w:b/>
          <w:bCs/>
          <w:u w:val="single"/>
        </w:rPr>
        <w:t>Lesson Six:</w:t>
      </w:r>
      <w:r w:rsidRPr="00B010F7">
        <w:t xml:space="preserve"> Solving Genetic problems with </w:t>
      </w:r>
      <w:proofErr w:type="spellStart"/>
      <w:r w:rsidRPr="00B010F7">
        <w:t>Punnett</w:t>
      </w:r>
      <w:proofErr w:type="spellEnd"/>
      <w:r w:rsidRPr="00B010F7">
        <w:t xml:space="preserve"> squares.</w:t>
      </w:r>
    </w:p>
    <w:p w:rsidR="007D40AE" w:rsidRPr="0047234C" w:rsidRDefault="007D40AE" w:rsidP="00D57812"/>
    <w:p w:rsidR="00D57812" w:rsidRDefault="00D57812" w:rsidP="00D57812">
      <w:pPr>
        <w:rPr>
          <w:b/>
        </w:rPr>
      </w:pPr>
    </w:p>
    <w:p w:rsidR="00D57812" w:rsidRDefault="00D57812" w:rsidP="00D57812">
      <w:pPr>
        <w:rPr>
          <w:b/>
        </w:rPr>
      </w:pPr>
      <w:r>
        <w:rPr>
          <w:b/>
        </w:rPr>
        <w:t>Potential Student Difficulties and Solutions</w:t>
      </w:r>
    </w:p>
    <w:p w:rsidR="003A3258" w:rsidRDefault="003A3258" w:rsidP="00D57812">
      <w:pPr>
        <w:rPr>
          <w:b/>
        </w:rPr>
      </w:pPr>
    </w:p>
    <w:p w:rsidR="003A3258" w:rsidRDefault="003A3258" w:rsidP="00D57812">
      <w:r>
        <w:rPr>
          <w:b/>
        </w:rPr>
        <w:tab/>
      </w:r>
      <w:r w:rsidR="001000FF">
        <w:t>The main problem</w:t>
      </w:r>
      <w:r>
        <w:t xml:space="preserve"> </w:t>
      </w:r>
      <w:r w:rsidR="001000FF">
        <w:t xml:space="preserve">we </w:t>
      </w:r>
      <w:r w:rsidR="00992941">
        <w:t>foresee</w:t>
      </w:r>
      <w:r>
        <w:t xml:space="preserve"> students </w:t>
      </w:r>
      <w:r w:rsidR="001000FF">
        <w:t>having</w:t>
      </w:r>
      <w:r>
        <w:t xml:space="preserve"> is</w:t>
      </w:r>
      <w:r w:rsidR="001000FF">
        <w:t xml:space="preserve"> with</w:t>
      </w:r>
      <w:r>
        <w:t xml:space="preserve"> the mathematics involved with </w:t>
      </w:r>
      <w:proofErr w:type="spellStart"/>
      <w:r>
        <w:t>Punnett</w:t>
      </w:r>
      <w:proofErr w:type="spellEnd"/>
      <w:r>
        <w:t xml:space="preserve"> Squares, </w:t>
      </w:r>
      <w:r w:rsidR="001000FF">
        <w:t>specifically</w:t>
      </w:r>
      <w:r>
        <w:t xml:space="preserve"> probabilities and binomial</w:t>
      </w:r>
      <w:r w:rsidR="00CD5716">
        <w:t xml:space="preserve"> distributions. </w:t>
      </w:r>
      <w:r w:rsidR="001000FF">
        <w:t xml:space="preserve">Students will need to apply the </w:t>
      </w:r>
      <w:proofErr w:type="spellStart"/>
      <w:r w:rsidR="001000FF">
        <w:t>Me</w:t>
      </w:r>
      <w:r w:rsidR="00D25B27">
        <w:t>n</w:t>
      </w:r>
      <w:r w:rsidR="001000FF">
        <w:t>delian</w:t>
      </w:r>
      <w:proofErr w:type="spellEnd"/>
      <w:r w:rsidR="001000FF">
        <w:t xml:space="preserve"> laws and determine probabilities to make predictions on the genotypes and/or phenotypes of the progeny. One method that may help overcome this difficulty is to spend a period reviewing these math concepts, as well as </w:t>
      </w:r>
      <w:r w:rsidR="00E0486A">
        <w:t>working through various applicable</w:t>
      </w:r>
      <w:r w:rsidR="00B32C1A">
        <w:t xml:space="preserve"> </w:t>
      </w:r>
      <w:r w:rsidR="00E0486A">
        <w:t xml:space="preserve">probability problems to clarify </w:t>
      </w:r>
      <w:r w:rsidR="00B32C1A">
        <w:t>the methodology</w:t>
      </w:r>
      <w:r w:rsidR="00992941">
        <w:t>, including tips and tricks.</w:t>
      </w:r>
      <w:r w:rsidR="00B32C1A">
        <w:t xml:space="preserve"> </w:t>
      </w:r>
      <w:proofErr w:type="spellStart"/>
      <w:r w:rsidR="00B32C1A">
        <w:t>These</w:t>
      </w:r>
      <w:proofErr w:type="spellEnd"/>
      <w:r w:rsidR="00B32C1A">
        <w:t xml:space="preserve"> problems do not have to be genetics-based, but </w:t>
      </w:r>
      <w:r w:rsidR="00D5020E">
        <w:t xml:space="preserve">can be </w:t>
      </w:r>
      <w:r w:rsidR="00B32C1A">
        <w:t>any typical probability problem</w:t>
      </w:r>
      <w:r w:rsidR="00992941">
        <w:t>,</w:t>
      </w:r>
      <w:r w:rsidR="00B32C1A">
        <w:t xml:space="preserve"> like rolling dice</w:t>
      </w:r>
      <w:r w:rsidR="00A47597">
        <w:t>, drawing playing cards etc</w:t>
      </w:r>
      <w:r w:rsidR="00992941">
        <w:t>.</w:t>
      </w:r>
    </w:p>
    <w:p w:rsidR="00992941" w:rsidRDefault="00992941" w:rsidP="00D57812">
      <w:r>
        <w:tab/>
        <w:t xml:space="preserve">Another problem students may have </w:t>
      </w:r>
      <w:proofErr w:type="gramStart"/>
      <w:r>
        <w:t>is understanding</w:t>
      </w:r>
      <w:proofErr w:type="gramEnd"/>
      <w:r>
        <w:t xml:space="preserve"> the notion</w:t>
      </w:r>
      <w:r w:rsidR="00680FC0">
        <w:t>s</w:t>
      </w:r>
      <w:r>
        <w:t xml:space="preserve"> of alleles</w:t>
      </w:r>
      <w:r w:rsidR="00680FC0">
        <w:t>, loci and</w:t>
      </w:r>
      <w:r>
        <w:t xml:space="preserve"> gene</w:t>
      </w:r>
      <w:r w:rsidR="00680FC0">
        <w:t>s</w:t>
      </w:r>
      <w:r w:rsidR="00A47597">
        <w:t>, as they all can be conceived as somewhat similar</w:t>
      </w:r>
      <w:r>
        <w:t xml:space="preserve">. </w:t>
      </w:r>
      <w:r w:rsidR="0094436D">
        <w:t xml:space="preserve">An allele is the various alternate forms of </w:t>
      </w:r>
      <w:r w:rsidR="00E63630">
        <w:t xml:space="preserve">a </w:t>
      </w:r>
      <w:r w:rsidR="0094436D">
        <w:t xml:space="preserve">single gene, and that single gene can have many alleles. </w:t>
      </w:r>
      <w:r w:rsidR="00680FC0">
        <w:t xml:space="preserve">A locus, on the other hand, is any specific location on a chromosome. </w:t>
      </w:r>
      <w:r w:rsidR="00E63630">
        <w:t xml:space="preserve">We think the suggested </w:t>
      </w:r>
      <w:r w:rsidR="00A27B51">
        <w:t xml:space="preserve">Alleles </w:t>
      </w:r>
      <w:r w:rsidR="00E63630">
        <w:t>Gizmo</w:t>
      </w:r>
      <w:r w:rsidR="00A27B51">
        <w:t>s</w:t>
      </w:r>
      <w:r w:rsidR="00E63630">
        <w:t xml:space="preserve"> </w:t>
      </w:r>
      <w:r w:rsidR="00A27B51">
        <w:t>L</w:t>
      </w:r>
      <w:r w:rsidR="00E63630">
        <w:t xml:space="preserve">ab </w:t>
      </w:r>
      <w:r w:rsidR="00A27B51">
        <w:t xml:space="preserve">and the Alleles Role Play </w:t>
      </w:r>
      <w:r w:rsidR="00E63630">
        <w:t>may help clarify th</w:t>
      </w:r>
      <w:r w:rsidR="00680FC0">
        <w:t>ese</w:t>
      </w:r>
      <w:r w:rsidR="00E63630">
        <w:t xml:space="preserve"> </w:t>
      </w:r>
      <w:r w:rsidR="00A27B51">
        <w:t>difference</w:t>
      </w:r>
      <w:r w:rsidR="00680FC0">
        <w:t>s</w:t>
      </w:r>
      <w:r w:rsidR="00A27B51">
        <w:t xml:space="preserve"> as well as clarify various other questions </w:t>
      </w:r>
      <w:r w:rsidR="00C71C2D">
        <w:t xml:space="preserve">about alleles </w:t>
      </w:r>
      <w:r w:rsidR="00A47597">
        <w:t xml:space="preserve">and genes </w:t>
      </w:r>
      <w:r w:rsidR="00A27B51">
        <w:t xml:space="preserve">that may arise. </w:t>
      </w:r>
    </w:p>
    <w:p w:rsidR="00F2769B" w:rsidRPr="003A3258" w:rsidRDefault="00F2769B" w:rsidP="00D57812">
      <w:r>
        <w:tab/>
        <w:t xml:space="preserve">Lastly, students may have problems distinguishing between the </w:t>
      </w:r>
      <w:proofErr w:type="spellStart"/>
      <w:r>
        <w:t>Mendelian</w:t>
      </w:r>
      <w:proofErr w:type="spellEnd"/>
      <w:r>
        <w:t xml:space="preserve"> laws: the law of segregation and the law of independent assortment. </w:t>
      </w:r>
      <w:r w:rsidR="001337CE">
        <w:t>These two laws are quite similar, but define different ideas.</w:t>
      </w:r>
      <w:r w:rsidR="00C53109">
        <w:t xml:space="preserve"> The law of segregation states that two alleles of a single trait segregate during gamete formation and then one allele from each parent randomly unite at fertilization, while the law of independent assortment states that</w:t>
      </w:r>
      <w:r w:rsidR="004405A5">
        <w:t xml:space="preserve"> different pairs of alleles segregate</w:t>
      </w:r>
      <w:r w:rsidR="001337CE">
        <w:t xml:space="preserve"> </w:t>
      </w:r>
      <w:r w:rsidR="004405A5">
        <w:t xml:space="preserve">independently of each other. </w:t>
      </w:r>
      <w:r w:rsidR="00391F37">
        <w:t xml:space="preserve">Again, we suggest the Alleles Gizmos Lab and the Alleles Role Play along with clear definitions and examples </w:t>
      </w:r>
      <w:r w:rsidR="00110420">
        <w:t>to</w:t>
      </w:r>
      <w:r w:rsidR="00391F37">
        <w:t xml:space="preserve"> help clarify any misunderstanding</w:t>
      </w:r>
      <w:r w:rsidR="00110420">
        <w:t>s</w:t>
      </w:r>
      <w:r w:rsidR="00391F37">
        <w:t xml:space="preserve">. </w:t>
      </w:r>
    </w:p>
    <w:p w:rsidR="00D57812" w:rsidRDefault="00D57812" w:rsidP="00D57812">
      <w:pPr>
        <w:rPr>
          <w:b/>
        </w:rPr>
      </w:pPr>
    </w:p>
    <w:p w:rsidR="00D57812" w:rsidRDefault="00D57812" w:rsidP="00D57812">
      <w:pPr>
        <w:rPr>
          <w:b/>
        </w:rPr>
      </w:pPr>
      <w:r>
        <w:rPr>
          <w:b/>
        </w:rPr>
        <w:t>Differentiated Assessment</w:t>
      </w:r>
    </w:p>
    <w:p w:rsidR="00AE5226" w:rsidRDefault="00AE5226" w:rsidP="00D57812">
      <w:pPr>
        <w:rPr>
          <w:b/>
        </w:rPr>
      </w:pPr>
    </w:p>
    <w:p w:rsidR="00C53109" w:rsidRDefault="00206B33" w:rsidP="00D57812">
      <w:pPr>
        <w:rPr>
          <w:b/>
        </w:rPr>
      </w:pPr>
      <w:r>
        <w:rPr>
          <w:b/>
        </w:rPr>
        <w:tab/>
      </w:r>
      <w:r>
        <w:t xml:space="preserve">Throughout the progressive lessons regarding genetic problems, various forms of assessment will be applied to determine the level of student understanding. </w:t>
      </w:r>
      <w:r w:rsidR="00146F56">
        <w:t xml:space="preserve">Prior to introducing </w:t>
      </w:r>
      <w:proofErr w:type="spellStart"/>
      <w:r w:rsidR="00146F56">
        <w:t>Punnett</w:t>
      </w:r>
      <w:proofErr w:type="spellEnd"/>
      <w:r w:rsidR="00146F56">
        <w:t xml:space="preserve"> Squares, a</w:t>
      </w:r>
      <w:r>
        <w:t xml:space="preserve"> diagnostic quiz will be administered </w:t>
      </w:r>
      <w:r w:rsidR="00EC090E">
        <w:t>testing</w:t>
      </w:r>
      <w:r w:rsidR="00816797">
        <w:t xml:space="preserve"> student knowledge in</w:t>
      </w:r>
      <w:r>
        <w:t xml:space="preserve"> probability and probability</w:t>
      </w:r>
      <w:r w:rsidR="00146F56">
        <w:t xml:space="preserve"> problems</w:t>
      </w:r>
      <w:r>
        <w:t xml:space="preserve">. This will </w:t>
      </w:r>
      <w:r w:rsidR="00DC3AF9">
        <w:t>help</w:t>
      </w:r>
      <w:r>
        <w:t xml:space="preserve"> gauge how much time</w:t>
      </w:r>
      <w:r w:rsidR="00DC3AF9">
        <w:t>, as a class,</w:t>
      </w:r>
      <w:r>
        <w:t xml:space="preserve"> </w:t>
      </w:r>
      <w:r w:rsidR="00DC3AF9">
        <w:t>must be</w:t>
      </w:r>
      <w:r>
        <w:t xml:space="preserve"> spen</w:t>
      </w:r>
      <w:r w:rsidR="00DC3AF9">
        <w:t>t</w:t>
      </w:r>
      <w:r>
        <w:t xml:space="preserve"> reviewing probability</w:t>
      </w:r>
      <w:r w:rsidR="00146F56">
        <w:t xml:space="preserve"> methodology</w:t>
      </w:r>
      <w:r>
        <w:t>.</w:t>
      </w:r>
      <w:r w:rsidR="00A47597">
        <w:t xml:space="preserve"> </w:t>
      </w:r>
      <w:r w:rsidR="00FC7EB1">
        <w:t xml:space="preserve"> Formative assessments will also be administere</w:t>
      </w:r>
      <w:r w:rsidR="00031667">
        <w:t xml:space="preserve">d. The students will be expected to hand in </w:t>
      </w:r>
      <w:r w:rsidR="00AA5C57">
        <w:t>the Student Exploration Worksheet associated with the Alleles Gizmos Lab</w:t>
      </w:r>
      <w:r w:rsidR="00AA0BCC">
        <w:t>,</w:t>
      </w:r>
      <w:r w:rsidR="00AA5C57">
        <w:t xml:space="preserve"> which will be marked for Knowledge and Understanding, and Thinking and Inquiry. </w:t>
      </w:r>
      <w:r w:rsidR="0008649B">
        <w:t xml:space="preserve">Also, students will be assessed during the Allele Role Play activity for Knowledge and Understanding as well as </w:t>
      </w:r>
      <w:r w:rsidR="000B48A1">
        <w:t xml:space="preserve">Communication. </w:t>
      </w:r>
      <w:r w:rsidR="00EC090E">
        <w:t>Furthermore, s</w:t>
      </w:r>
      <w:r w:rsidR="000C2C80">
        <w:t>tudents</w:t>
      </w:r>
      <w:r w:rsidR="00EC090E">
        <w:t xml:space="preserve"> </w:t>
      </w:r>
      <w:r w:rsidR="000C2C80">
        <w:t>will write one or two quizzes assessing the progress of their understanding, including definitions</w:t>
      </w:r>
      <w:r w:rsidR="00F91598">
        <w:t xml:space="preserve">, </w:t>
      </w:r>
      <w:proofErr w:type="spellStart"/>
      <w:r w:rsidR="00F91598">
        <w:t>Punnett</w:t>
      </w:r>
      <w:proofErr w:type="spellEnd"/>
      <w:r w:rsidR="00F91598">
        <w:t xml:space="preserve"> squares</w:t>
      </w:r>
      <w:r w:rsidR="000C2C80">
        <w:t xml:space="preserve"> and genetic problems</w:t>
      </w:r>
      <w:r w:rsidR="00F91598">
        <w:t>.</w:t>
      </w:r>
      <w:r w:rsidR="00EC090E">
        <w:t xml:space="preserve"> Finally, students will be assessed </w:t>
      </w:r>
      <w:r w:rsidR="00AA0BCC">
        <w:t>daily</w:t>
      </w:r>
      <w:r w:rsidR="00EC090E">
        <w:t xml:space="preserve"> on </w:t>
      </w:r>
      <w:r w:rsidR="00AA0BCC">
        <w:t xml:space="preserve">their </w:t>
      </w:r>
      <w:r w:rsidR="00EC090E">
        <w:t>oral responses during in class discussions.</w:t>
      </w:r>
      <w:r w:rsidR="00367E76">
        <w:t xml:space="preserve"> For summative assessment, </w:t>
      </w:r>
      <w:r w:rsidR="00AB040A">
        <w:t>students will write a</w:t>
      </w:r>
      <w:r w:rsidR="006459EA">
        <w:t xml:space="preserve"> genetics</w:t>
      </w:r>
      <w:r w:rsidR="00AB040A">
        <w:t xml:space="preserve"> unit test</w:t>
      </w:r>
      <w:r w:rsidR="00816797">
        <w:t xml:space="preserve"> which will assess all the learning skills and will include various </w:t>
      </w:r>
      <w:r w:rsidR="00CE3227">
        <w:t xml:space="preserve">definitions and the solving of various </w:t>
      </w:r>
      <w:r w:rsidR="00AB040A">
        <w:t>genetic problems</w:t>
      </w:r>
      <w:r w:rsidR="00816797">
        <w:t>.</w:t>
      </w:r>
    </w:p>
    <w:p w:rsidR="00D57812" w:rsidRDefault="00D57812" w:rsidP="00D57812">
      <w:pPr>
        <w:rPr>
          <w:b/>
        </w:rPr>
      </w:pPr>
    </w:p>
    <w:p w:rsidR="00251D30" w:rsidRDefault="00251D30" w:rsidP="00D57812">
      <w:pPr>
        <w:rPr>
          <w:b/>
        </w:rPr>
      </w:pPr>
    </w:p>
    <w:p w:rsidR="00251D30" w:rsidRDefault="00251D30" w:rsidP="00D57812">
      <w:pPr>
        <w:rPr>
          <w:b/>
        </w:rPr>
      </w:pPr>
    </w:p>
    <w:p w:rsidR="00B21081" w:rsidRDefault="00B21081" w:rsidP="00D57812">
      <w:pPr>
        <w:rPr>
          <w:b/>
        </w:rPr>
      </w:pPr>
    </w:p>
    <w:p w:rsidR="00D57812" w:rsidRPr="00D57812" w:rsidRDefault="00D57812" w:rsidP="00D57812">
      <w:pPr>
        <w:rPr>
          <w:b/>
        </w:rPr>
      </w:pPr>
      <w:r>
        <w:rPr>
          <w:b/>
        </w:rPr>
        <w:lastRenderedPageBreak/>
        <w:t>Annotated References</w:t>
      </w:r>
    </w:p>
    <w:p w:rsidR="00D57812" w:rsidRDefault="00D57812" w:rsidP="00D57812">
      <w:pPr>
        <w:rPr>
          <w:b/>
        </w:rPr>
      </w:pPr>
    </w:p>
    <w:p w:rsidR="005B37AC" w:rsidRDefault="005B37AC" w:rsidP="00455352">
      <w:pPr>
        <w:pStyle w:val="ListParagraph"/>
        <w:numPr>
          <w:ilvl w:val="0"/>
          <w:numId w:val="3"/>
        </w:numPr>
      </w:pPr>
      <w:r>
        <w:t>Hartwell et al</w:t>
      </w:r>
      <w:proofErr w:type="gramStart"/>
      <w:r>
        <w:t>.(</w:t>
      </w:r>
      <w:proofErr w:type="gramEnd"/>
      <w:r>
        <w:t xml:space="preserve">2008). </w:t>
      </w:r>
      <w:r w:rsidRPr="00455352">
        <w:rPr>
          <w:u w:val="single"/>
        </w:rPr>
        <w:t>Genetics: From Genes to Genomes</w:t>
      </w:r>
      <w:r>
        <w:t xml:space="preserve">. McGraw-Hill, New York. </w:t>
      </w:r>
    </w:p>
    <w:p w:rsidR="005B37AC" w:rsidRDefault="005B37AC" w:rsidP="00D57812"/>
    <w:p w:rsidR="005B37AC" w:rsidRDefault="005B37AC" w:rsidP="00D57812">
      <w:r>
        <w:tab/>
        <w:t xml:space="preserve">This book was used primarily as a source of background information on </w:t>
      </w:r>
      <w:proofErr w:type="spellStart"/>
      <w:r>
        <w:t>Mendelian</w:t>
      </w:r>
      <w:proofErr w:type="spellEnd"/>
      <w:r>
        <w:t xml:space="preserve"> genetics, probability, </w:t>
      </w:r>
      <w:proofErr w:type="spellStart"/>
      <w:r>
        <w:t>Punnett</w:t>
      </w:r>
      <w:proofErr w:type="spellEnd"/>
      <w:r>
        <w:t xml:space="preserve"> squares and solving genetic problems. Although the material presented in this textbook may be a bit advanced for grade 11 students, it is an excellent resource to refresh a teacher’s understanding of genetics, as well as offers some excellent, genetics related discussion topics.</w:t>
      </w:r>
    </w:p>
    <w:p w:rsidR="00455352" w:rsidRDefault="00455352" w:rsidP="00D57812"/>
    <w:p w:rsidR="003036D8" w:rsidRDefault="00293D9B" w:rsidP="003036D8">
      <w:pPr>
        <w:pStyle w:val="ListParagraph"/>
        <w:numPr>
          <w:ilvl w:val="0"/>
          <w:numId w:val="3"/>
        </w:numPr>
      </w:pPr>
      <w:proofErr w:type="spellStart"/>
      <w:r>
        <w:t>Pitochelli</w:t>
      </w:r>
      <w:proofErr w:type="spellEnd"/>
      <w:r>
        <w:t xml:space="preserve">, Jay. (2001). </w:t>
      </w:r>
      <w:proofErr w:type="gramStart"/>
      <w:r>
        <w:t>“ Lecture</w:t>
      </w:r>
      <w:proofErr w:type="gramEnd"/>
      <w:r>
        <w:t xml:space="preserve"> Notes for Genetics”. </w:t>
      </w:r>
      <w:r w:rsidR="003E731B">
        <w:t>Retrieved November 7, 2011 from</w:t>
      </w:r>
      <w:r w:rsidR="00C97927">
        <w:t xml:space="preserve"> </w:t>
      </w:r>
      <w:hyperlink r:id="rId9" w:history="1">
        <w:r>
          <w:rPr>
            <w:rStyle w:val="Hyperlink"/>
          </w:rPr>
          <w:t>http://www.anselm.edu/homepage/jpitocch/genbio/geneticsnot.html</w:t>
        </w:r>
      </w:hyperlink>
      <w:r w:rsidR="003E731B">
        <w:t>.</w:t>
      </w:r>
    </w:p>
    <w:p w:rsidR="003E731B" w:rsidRDefault="003E731B" w:rsidP="003E731B">
      <w:pPr>
        <w:pStyle w:val="ListParagraph"/>
      </w:pPr>
    </w:p>
    <w:p w:rsidR="003E731B" w:rsidRDefault="003E731B" w:rsidP="003E731B">
      <w:pPr>
        <w:ind w:left="360"/>
      </w:pPr>
      <w:r>
        <w:t xml:space="preserve">This site too was used primarily as background information. Also, FIGURE 1 was retrieved </w:t>
      </w:r>
    </w:p>
    <w:p w:rsidR="003E731B" w:rsidRDefault="003E731B" w:rsidP="003E731B">
      <w:proofErr w:type="gramStart"/>
      <w:r>
        <w:t>from</w:t>
      </w:r>
      <w:proofErr w:type="gramEnd"/>
      <w:r>
        <w:t xml:space="preserve"> this site.</w:t>
      </w:r>
    </w:p>
    <w:p w:rsidR="00B21081" w:rsidRDefault="00B21081" w:rsidP="003E731B"/>
    <w:p w:rsidR="00B21081" w:rsidRDefault="00B21081" w:rsidP="00B21081">
      <w:r>
        <w:t xml:space="preserve">I found these websites useful: </w:t>
      </w:r>
    </w:p>
    <w:p w:rsidR="00B21081" w:rsidRDefault="00B21081" w:rsidP="00B21081"/>
    <w:p w:rsidR="00B21081" w:rsidRPr="000B2BCF" w:rsidRDefault="00B21081" w:rsidP="00B21081">
      <w:pPr>
        <w:numPr>
          <w:ilvl w:val="0"/>
          <w:numId w:val="5"/>
        </w:numPr>
      </w:pPr>
      <w:r w:rsidRPr="000B2BCF">
        <w:rPr>
          <w:b/>
          <w:bCs/>
        </w:rPr>
        <w:t>Practical applications of genetics in medicine and surgery</w:t>
      </w:r>
      <w:r w:rsidRPr="000B2BCF">
        <w:t xml:space="preserve">.  </w:t>
      </w:r>
      <w:hyperlink r:id="rId10" w:tgtFrame="_parent" w:history="1">
        <w:r w:rsidRPr="000B2BCF">
          <w:rPr>
            <w:rStyle w:val="Hyperlink"/>
          </w:rPr>
          <w:t>http://www.ncbi.nlm.nih.gov/pmc/articles/PMC1817215/pdf/brmedj02576-</w:t>
        </w:r>
      </w:hyperlink>
      <w:hyperlink r:id="rId11" w:tgtFrame="_parent" w:history="1">
        <w:r w:rsidRPr="000B2BCF">
          <w:rPr>
            <w:rStyle w:val="Hyperlink"/>
          </w:rPr>
          <w:t>0029.pdf</w:t>
        </w:r>
      </w:hyperlink>
    </w:p>
    <w:p w:rsidR="00B21081" w:rsidRPr="000B2BCF" w:rsidRDefault="00B21081" w:rsidP="00B21081"/>
    <w:p w:rsidR="00B21081" w:rsidRPr="000B2BCF" w:rsidRDefault="00B21081" w:rsidP="00B21081">
      <w:pPr>
        <w:numPr>
          <w:ilvl w:val="0"/>
          <w:numId w:val="5"/>
        </w:numPr>
        <w:rPr>
          <w:b/>
        </w:rPr>
      </w:pPr>
      <w:r w:rsidRPr="000B2BCF">
        <w:rPr>
          <w:b/>
        </w:rPr>
        <w:t>Medical applications</w:t>
      </w:r>
    </w:p>
    <w:p w:rsidR="00B21081" w:rsidRPr="000B2BCF" w:rsidRDefault="00B21081" w:rsidP="00B21081">
      <w:pPr>
        <w:ind w:left="360" w:firstLine="360"/>
      </w:pPr>
      <w:hyperlink r:id="rId12" w:tgtFrame="_parent" w:history="1">
        <w:r w:rsidRPr="000B2BCF">
          <w:rPr>
            <w:rStyle w:val="Hyperlink"/>
          </w:rPr>
          <w:t>http://www.biophage.com/genetic-engineering.html</w:t>
        </w:r>
      </w:hyperlink>
    </w:p>
    <w:p w:rsidR="00B21081" w:rsidRPr="000B2BCF" w:rsidRDefault="00B21081" w:rsidP="00B21081"/>
    <w:p w:rsidR="00B21081" w:rsidRPr="000B2BCF" w:rsidRDefault="00B21081" w:rsidP="00B21081">
      <w:pPr>
        <w:numPr>
          <w:ilvl w:val="0"/>
          <w:numId w:val="5"/>
        </w:numPr>
      </w:pPr>
      <w:r w:rsidRPr="000B2BCF">
        <w:rPr>
          <w:b/>
          <w:bCs/>
        </w:rPr>
        <w:t>Disease diagnosis and prevention through genetic technology:</w:t>
      </w:r>
      <w:r w:rsidRPr="000B2BCF">
        <w:t xml:space="preserve"> </w:t>
      </w:r>
      <w:hyperlink r:id="rId13" w:anchor="what" w:tgtFrame="_parent" w:history="1">
        <w:r w:rsidRPr="000B2BCF">
          <w:rPr>
            <w:rStyle w:val="Hyperlink"/>
          </w:rPr>
          <w:t>http://www.michener.ca/ce/postdiploma/genetics_technology.php#what</w:t>
        </w:r>
      </w:hyperlink>
      <w:r w:rsidRPr="000B2BCF">
        <w:t xml:space="preserve"> </w:t>
      </w:r>
    </w:p>
    <w:p w:rsidR="00B21081" w:rsidRDefault="00B21081" w:rsidP="003E731B"/>
    <w:p w:rsidR="00455352" w:rsidRPr="005B37AC" w:rsidRDefault="00455352" w:rsidP="00D57812"/>
    <w:p w:rsidR="00D57812" w:rsidRDefault="00D57812" w:rsidP="00D57812"/>
    <w:p w:rsidR="00920823" w:rsidRDefault="00920823" w:rsidP="00920823">
      <w:pPr>
        <w:jc w:val="center"/>
      </w:pPr>
    </w:p>
    <w:p w:rsidR="00920823" w:rsidRDefault="00920823" w:rsidP="00920823">
      <w:pPr>
        <w:jc w:val="center"/>
      </w:pPr>
    </w:p>
    <w:sectPr w:rsidR="00920823" w:rsidSect="00C8733E">
      <w:head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931" w:rsidRDefault="00366931" w:rsidP="00564F33">
      <w:r>
        <w:separator/>
      </w:r>
    </w:p>
  </w:endnote>
  <w:endnote w:type="continuationSeparator" w:id="0">
    <w:p w:rsidR="00366931" w:rsidRDefault="00366931" w:rsidP="00564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931" w:rsidRDefault="00366931" w:rsidP="00564F33">
      <w:r>
        <w:separator/>
      </w:r>
    </w:p>
  </w:footnote>
  <w:footnote w:type="continuationSeparator" w:id="0">
    <w:p w:rsidR="00366931" w:rsidRDefault="00366931" w:rsidP="00564F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927" w:rsidRDefault="00B8164F">
    <w:pPr>
      <w:pStyle w:val="Header"/>
      <w:jc w:val="right"/>
    </w:pPr>
    <w:proofErr w:type="spellStart"/>
    <w:r>
      <w:t>Hrycyk</w:t>
    </w:r>
    <w:proofErr w:type="spellEnd"/>
    <w:r>
      <w:t xml:space="preserve"> and Miranda</w:t>
    </w:r>
    <w:r w:rsidR="00C97927">
      <w:t xml:space="preserve"> </w:t>
    </w:r>
    <w:sdt>
      <w:sdtPr>
        <w:id w:val="1932002885"/>
        <w:docPartObj>
          <w:docPartGallery w:val="Page Numbers (Top of Page)"/>
          <w:docPartUnique/>
        </w:docPartObj>
      </w:sdtPr>
      <w:sdtContent>
        <w:fldSimple w:instr=" PAGE   \* MERGEFORMAT ">
          <w:r>
            <w:rPr>
              <w:noProof/>
            </w:rPr>
            <w:t>4</w:t>
          </w:r>
        </w:fldSimple>
      </w:sdtContent>
    </w:sdt>
  </w:p>
  <w:p w:rsidR="00C97927" w:rsidRDefault="00C97927" w:rsidP="00564F3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374DC"/>
    <w:multiLevelType w:val="hybridMultilevel"/>
    <w:tmpl w:val="A300DD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7117C"/>
    <w:multiLevelType w:val="hybridMultilevel"/>
    <w:tmpl w:val="0010E778"/>
    <w:lvl w:ilvl="0" w:tplc="6680A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543A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FC5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07A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6CCA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4E67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C61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3A2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5A22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F9D5978"/>
    <w:multiLevelType w:val="hybridMultilevel"/>
    <w:tmpl w:val="3F5AB66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3D6874"/>
    <w:multiLevelType w:val="hybridMultilevel"/>
    <w:tmpl w:val="699A9D3E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EEA4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F6D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C81D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9CA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8C9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485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8AD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36E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682264B"/>
    <w:multiLevelType w:val="hybridMultilevel"/>
    <w:tmpl w:val="A65A3A8C"/>
    <w:lvl w:ilvl="0" w:tplc="00200CA6">
      <w:start w:val="2"/>
      <w:numFmt w:val="bullet"/>
      <w:lvlText w:val="-"/>
      <w:lvlJc w:val="left"/>
      <w:pPr>
        <w:ind w:left="3525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20823"/>
    <w:rsid w:val="00031667"/>
    <w:rsid w:val="00042E38"/>
    <w:rsid w:val="00077AA0"/>
    <w:rsid w:val="0008649B"/>
    <w:rsid w:val="000B48A1"/>
    <w:rsid w:val="000C2C80"/>
    <w:rsid w:val="000D0787"/>
    <w:rsid w:val="000F241E"/>
    <w:rsid w:val="001000FF"/>
    <w:rsid w:val="00110420"/>
    <w:rsid w:val="00111139"/>
    <w:rsid w:val="001337CE"/>
    <w:rsid w:val="0013602B"/>
    <w:rsid w:val="00146F56"/>
    <w:rsid w:val="00195881"/>
    <w:rsid w:val="001B1393"/>
    <w:rsid w:val="00206B33"/>
    <w:rsid w:val="00251D30"/>
    <w:rsid w:val="00283922"/>
    <w:rsid w:val="00283B27"/>
    <w:rsid w:val="00293D9B"/>
    <w:rsid w:val="002C2943"/>
    <w:rsid w:val="002E7188"/>
    <w:rsid w:val="002F6A88"/>
    <w:rsid w:val="003036D8"/>
    <w:rsid w:val="00366931"/>
    <w:rsid w:val="00367E76"/>
    <w:rsid w:val="00391F37"/>
    <w:rsid w:val="003A3258"/>
    <w:rsid w:val="003E731B"/>
    <w:rsid w:val="00420341"/>
    <w:rsid w:val="004405A5"/>
    <w:rsid w:val="00455352"/>
    <w:rsid w:val="004665AE"/>
    <w:rsid w:val="0047234C"/>
    <w:rsid w:val="004A0B5B"/>
    <w:rsid w:val="004B05D7"/>
    <w:rsid w:val="00526383"/>
    <w:rsid w:val="00564F33"/>
    <w:rsid w:val="005B37AC"/>
    <w:rsid w:val="005C2CC8"/>
    <w:rsid w:val="006459EA"/>
    <w:rsid w:val="00680FC0"/>
    <w:rsid w:val="006B5D84"/>
    <w:rsid w:val="00714810"/>
    <w:rsid w:val="007B1BCD"/>
    <w:rsid w:val="007B209E"/>
    <w:rsid w:val="007D40AE"/>
    <w:rsid w:val="007D6754"/>
    <w:rsid w:val="0080129E"/>
    <w:rsid w:val="00816797"/>
    <w:rsid w:val="008E50C0"/>
    <w:rsid w:val="0090465F"/>
    <w:rsid w:val="00920823"/>
    <w:rsid w:val="0094436D"/>
    <w:rsid w:val="00992941"/>
    <w:rsid w:val="00A27B51"/>
    <w:rsid w:val="00A31A0D"/>
    <w:rsid w:val="00A347E2"/>
    <w:rsid w:val="00A47597"/>
    <w:rsid w:val="00AA0BCC"/>
    <w:rsid w:val="00AA5C57"/>
    <w:rsid w:val="00AB040A"/>
    <w:rsid w:val="00AD3F06"/>
    <w:rsid w:val="00AE5226"/>
    <w:rsid w:val="00AF5B74"/>
    <w:rsid w:val="00B010F7"/>
    <w:rsid w:val="00B05D3D"/>
    <w:rsid w:val="00B21081"/>
    <w:rsid w:val="00B32C1A"/>
    <w:rsid w:val="00B33C96"/>
    <w:rsid w:val="00B8164F"/>
    <w:rsid w:val="00C05758"/>
    <w:rsid w:val="00C23CEC"/>
    <w:rsid w:val="00C53109"/>
    <w:rsid w:val="00C53596"/>
    <w:rsid w:val="00C71C2D"/>
    <w:rsid w:val="00C8733E"/>
    <w:rsid w:val="00C97927"/>
    <w:rsid w:val="00CD0607"/>
    <w:rsid w:val="00CD5716"/>
    <w:rsid w:val="00CE3227"/>
    <w:rsid w:val="00CE425E"/>
    <w:rsid w:val="00CF7A8C"/>
    <w:rsid w:val="00D25B27"/>
    <w:rsid w:val="00D32BA9"/>
    <w:rsid w:val="00D5020E"/>
    <w:rsid w:val="00D57812"/>
    <w:rsid w:val="00D64737"/>
    <w:rsid w:val="00D7328B"/>
    <w:rsid w:val="00DC3AF9"/>
    <w:rsid w:val="00E0486A"/>
    <w:rsid w:val="00E2539A"/>
    <w:rsid w:val="00E608D3"/>
    <w:rsid w:val="00E63630"/>
    <w:rsid w:val="00E70679"/>
    <w:rsid w:val="00EC090E"/>
    <w:rsid w:val="00EC2761"/>
    <w:rsid w:val="00F2769B"/>
    <w:rsid w:val="00F36F8B"/>
    <w:rsid w:val="00F91598"/>
    <w:rsid w:val="00FB0C98"/>
    <w:rsid w:val="00FC7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33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F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F33"/>
  </w:style>
  <w:style w:type="paragraph" w:styleId="Footer">
    <w:name w:val="footer"/>
    <w:basedOn w:val="Normal"/>
    <w:link w:val="FooterChar"/>
    <w:uiPriority w:val="99"/>
    <w:semiHidden/>
    <w:unhideWhenUsed/>
    <w:rsid w:val="00564F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4F33"/>
  </w:style>
  <w:style w:type="paragraph" w:styleId="ListParagraph">
    <w:name w:val="List Paragraph"/>
    <w:basedOn w:val="Normal"/>
    <w:uiPriority w:val="34"/>
    <w:qFormat/>
    <w:rsid w:val="00B010F7"/>
    <w:pPr>
      <w:ind w:left="720"/>
      <w:contextualSpacing/>
    </w:pPr>
    <w:rPr>
      <w:rFonts w:eastAsia="Times New Roman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1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13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4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93D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9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27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24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5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7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13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63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ichener.ca/ce/postdiploma/genetics_technology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ophage.com/genetic-engineering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cbi.nlm.nih.gov/pmc/articles/PMC1817215/pdf/brmedj02576-0029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cbi.nlm.nih.gov/pmc/articles/PMC1817215/pdf/brmedj02576-002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selm.edu/homepage/jpitocch/genbio/geneticsnot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8699A-7457-4433-BA39-9E500CAAF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5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109</cp:revision>
  <dcterms:created xsi:type="dcterms:W3CDTF">2011-11-06T21:53:00Z</dcterms:created>
  <dcterms:modified xsi:type="dcterms:W3CDTF">2011-11-10T00:25:00Z</dcterms:modified>
</cp:coreProperties>
</file>